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46912" w:rsidP="00B90469" w:rsidRDefault="00000000" w14:paraId="65A0A087" w14:textId="63A6CD39">
      <w:pPr>
        <w:pStyle w:val="Heading1"/>
        <w:ind w:hanging="3471"/>
        <w:jc w:val="center"/>
      </w:pPr>
      <w:r w:rsidRPr="00B90469" w:rsidR="42E1BA78">
        <w:rPr>
          <w:rFonts w:ascii="Calibri" w:hAnsi="Calibri" w:cs="Calibri"/>
          <w:sz w:val="28"/>
          <w:szCs w:val="28"/>
        </w:rPr>
        <w:t xml:space="preserve">Undergraduate </w:t>
      </w:r>
      <w:r w:rsidRPr="6D4C8E2F" w:rsidR="6FD79778">
        <w:rPr>
          <w:rFonts w:ascii="Calibri" w:hAnsi="Calibri" w:cs="Calibri"/>
          <w:sz w:val="28"/>
          <w:szCs w:val="28"/>
        </w:rPr>
        <w:t>Teaching</w:t>
      </w:r>
      <w:r w:rsidRPr="6D4C8E2F" w:rsidR="6FD79778">
        <w:rPr>
          <w:rFonts w:ascii="Calibri" w:hAnsi="Calibri" w:cs="Calibri"/>
          <w:sz w:val="28"/>
          <w:szCs w:val="28"/>
        </w:rPr>
        <w:t xml:space="preserve"> </w:t>
      </w:r>
      <w:r w:rsidRPr="6D4C8E2F" w:rsidR="6FD79778">
        <w:rPr>
          <w:rFonts w:ascii="Calibri" w:hAnsi="Calibri" w:cs="Calibri"/>
          <w:sz w:val="28"/>
          <w:szCs w:val="28"/>
        </w:rPr>
        <w:t>Assistant</w:t>
      </w:r>
      <w:r w:rsidRPr="6D4C8E2F" w:rsidR="6FD79778">
        <w:rPr>
          <w:rFonts w:ascii="Calibri" w:hAnsi="Calibri" w:cs="Calibri"/>
          <w:sz w:val="28"/>
          <w:szCs w:val="28"/>
        </w:rPr>
        <w:t xml:space="preserve"> </w:t>
      </w:r>
      <w:r w:rsidRPr="6D4C8E2F" w:rsidR="6FD79778">
        <w:rPr>
          <w:rFonts w:ascii="Calibri" w:hAnsi="Calibri" w:cs="Calibri"/>
          <w:sz w:val="28"/>
          <w:szCs w:val="28"/>
        </w:rPr>
        <w:t>Positions</w:t>
      </w:r>
      <w:r w:rsidRPr="6D4C8E2F" w:rsidR="6FD79778">
        <w:rPr>
          <w:rFonts w:ascii="Calibri" w:hAnsi="Calibri" w:cs="Calibri"/>
          <w:sz w:val="28"/>
          <w:szCs w:val="28"/>
        </w:rPr>
        <w:t xml:space="preserve"> </w:t>
      </w:r>
    </w:p>
    <w:p w:rsidR="00746912" w:rsidP="6D4C8E2F" w:rsidRDefault="00000000" w14:paraId="58299F93" w14:textId="20DE56D5">
      <w:pPr>
        <w:pStyle w:val="Heading1"/>
        <w:ind w:left="0" w:hanging="0"/>
        <w:jc w:val="center"/>
        <w:rPr>
          <w:rFonts w:ascii="Calibri" w:hAnsi="Calibri" w:cs="Calibri"/>
          <w:sz w:val="28"/>
          <w:szCs w:val="28"/>
        </w:rPr>
      </w:pPr>
      <w:r w:rsidRPr="6D4C8E2F" w:rsidR="6FD79778">
        <w:rPr>
          <w:rFonts w:ascii="Calibri" w:hAnsi="Calibri" w:cs="Calibri"/>
          <w:sz w:val="28"/>
          <w:szCs w:val="28"/>
        </w:rPr>
        <w:t xml:space="preserve"> </w:t>
      </w:r>
      <w:r w:rsidRPr="6D4C8E2F" w:rsidR="651355E5">
        <w:rPr>
          <w:rFonts w:ascii="Calibri" w:hAnsi="Calibri" w:cs="Calibri"/>
          <w:sz w:val="28"/>
          <w:szCs w:val="28"/>
        </w:rPr>
        <w:t>DAN School of Drama and Music</w:t>
      </w:r>
    </w:p>
    <w:p w:rsidRPr="00B90469" w:rsidR="00B90469" w:rsidP="00B90469" w:rsidRDefault="00B90469" w14:paraId="7D0E6548" w14:textId="7D496A6C">
      <w:pPr>
        <w:pStyle w:val="Heading1"/>
        <w:ind w:hanging="3471"/>
        <w:jc w:val="center"/>
        <w:rPr>
          <w:rFonts w:ascii="Calibri" w:hAnsi="Calibri" w:cs="Calibri"/>
          <w:sz w:val="28"/>
          <w:szCs w:val="28"/>
        </w:rPr>
      </w:pPr>
      <w:r w:rsidRPr="6D4C8E2F" w:rsidR="5C23ABD9">
        <w:rPr>
          <w:rFonts w:ascii="Calibri" w:hAnsi="Calibri" w:cs="Calibri"/>
          <w:sz w:val="28"/>
          <w:szCs w:val="28"/>
        </w:rPr>
        <w:t>Fall/</w:t>
      </w:r>
      <w:r w:rsidRPr="6D4C8E2F" w:rsidR="119CF706">
        <w:rPr>
          <w:rFonts w:ascii="Calibri" w:hAnsi="Calibri" w:cs="Calibri"/>
          <w:sz w:val="28"/>
          <w:szCs w:val="28"/>
        </w:rPr>
        <w:t>Winter 202</w:t>
      </w:r>
      <w:r w:rsidRPr="6D4C8E2F" w:rsidR="688B7333">
        <w:rPr>
          <w:rFonts w:ascii="Calibri" w:hAnsi="Calibri" w:cs="Calibri"/>
          <w:sz w:val="28"/>
          <w:szCs w:val="28"/>
        </w:rPr>
        <w:t>6-27</w:t>
      </w:r>
    </w:p>
    <w:p w:rsidR="785E366E" w:rsidP="6D4C8E2F" w:rsidRDefault="785E366E" w14:paraId="1A26152D" w14:textId="6C3B7617">
      <w:pPr>
        <w:spacing w:before="27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D4C8E2F" w:rsidR="785E36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During the </w:t>
      </w:r>
      <w:r w:rsidRPr="6D4C8E2F" w:rsidR="151C16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2026-27 academic year (Fall/Winter)</w:t>
      </w:r>
      <w:r w:rsidRPr="6D4C8E2F" w:rsidR="35D561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6D4C8E2F" w:rsidR="526C47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</w:t>
      </w:r>
      <w:r w:rsidRPr="6D4C8E2F" w:rsidR="526C47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D4C8E2F" w:rsidR="651355E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DAN School of Drama and Music </w:t>
      </w:r>
      <w:r w:rsidRPr="6D4C8E2F" w:rsidR="526C47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is</w:t>
      </w:r>
      <w:r w:rsidRPr="6D4C8E2F" w:rsidR="526C47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seeking </w:t>
      </w:r>
      <w:r w:rsidRPr="6D4C8E2F" w:rsidR="526C47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Teaching</w:t>
      </w:r>
      <w:r w:rsidRPr="6D4C8E2F" w:rsidR="526C47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Assistant for </w:t>
      </w:r>
      <w:r w:rsidRPr="6D4C8E2F" w:rsidR="3E129F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DRAM</w:t>
      </w:r>
      <w:r w:rsidRPr="6D4C8E2F" w:rsidR="651355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1</w:t>
      </w:r>
      <w:r w:rsidRPr="6D4C8E2F" w:rsidR="574947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0</w:t>
      </w:r>
      <w:r w:rsidRPr="6D4C8E2F" w:rsidR="0D74C5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0</w:t>
      </w:r>
      <w:r w:rsidRPr="6D4C8E2F" w:rsidR="651355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: </w:t>
      </w:r>
      <w:r w:rsidRPr="6D4C8E2F" w:rsidR="39ED16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Introduction to Drama, Theatre and Performance Studies</w:t>
      </w:r>
      <w:r w:rsidRPr="6D4C8E2F" w:rsidR="09AD26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. </w:t>
      </w:r>
    </w:p>
    <w:p w:rsidR="1E36650E" w:rsidP="1E36650E" w:rsidRDefault="1E36650E" w14:paraId="38CC7ED1" w14:textId="182198E3">
      <w:pPr>
        <w:spacing w:before="272"/>
        <w:ind w:right="845"/>
        <w:rPr>
          <w:b w:val="0"/>
          <w:bCs w:val="0"/>
        </w:rPr>
      </w:pPr>
    </w:p>
    <w:p w:rsidR="00746912" w:rsidRDefault="00000000" w14:paraId="14A99D97" w14:textId="77777777">
      <w:pPr>
        <w:pStyle w:val="Heading2"/>
        <w:spacing w:before="0"/>
      </w:pPr>
      <w:r>
        <w:rPr>
          <w:spacing w:val="-2"/>
          <w:w w:val="95"/>
        </w:rPr>
        <w:t>Responsibilities</w:t>
      </w:r>
    </w:p>
    <w:p w:rsidR="00746912" w:rsidRDefault="00746912" w14:paraId="4A0F5790" w14:textId="77777777">
      <w:pPr>
        <w:pStyle w:val="BodyText"/>
        <w:spacing w:before="34"/>
        <w:rPr>
          <w:rFonts w:ascii="Arial"/>
          <w:b/>
        </w:rPr>
      </w:pPr>
    </w:p>
    <w:p w:rsidRPr="00EE21E6" w:rsidR="00EE21E6" w:rsidRDefault="00EE21E6" w14:paraId="3BF99C42" w14:textId="7777777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color w:val="000000"/>
          <w:shd w:val="clear" w:color="auto" w:fill="FFFFFF"/>
        </w:rPr>
        <w:t>Assist with grading using the onQ tools</w:t>
      </w:r>
    </w:p>
    <w:p w:rsidRPr="00EE21E6" w:rsidR="00EE21E6" w:rsidRDefault="00EE21E6" w14:paraId="4AE12464" w14:textId="7777777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color w:val="000000"/>
          <w:shd w:val="clear" w:color="auto" w:fill="FFFFFF"/>
        </w:rPr>
        <w:t xml:space="preserve">Communicate with students to answer course-related questions </w:t>
      </w:r>
    </w:p>
    <w:p w:rsidRPr="00EE21E6" w:rsidR="00EE21E6" w:rsidRDefault="00EE21E6" w14:paraId="0C001FE0" w14:textId="7777777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color w:val="000000"/>
          <w:shd w:val="clear" w:color="auto" w:fill="FFFFFF"/>
        </w:rPr>
        <w:t>Provide feedback on assignments</w:t>
      </w:r>
    </w:p>
    <w:p w:rsidRPr="00EE21E6" w:rsidR="00EE21E6" w:rsidRDefault="00EE21E6" w14:paraId="68B8FD83" w14:textId="7777777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color w:val="000000"/>
          <w:shd w:val="clear" w:color="auto" w:fill="FFFFFF"/>
        </w:rPr>
        <w:t>Manage accommodations through Ventus</w:t>
      </w:r>
    </w:p>
    <w:p w:rsidR="00EE21E6" w:rsidRDefault="00EE21E6" w14:paraId="6710CB01" w14:textId="5A4A1E11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color w:val="000000"/>
          <w:shd w:val="clear" w:color="auto" w:fill="FFFFFF"/>
        </w:rPr>
        <w:t>Coordinate with course instructor</w:t>
      </w:r>
    </w:p>
    <w:p w:rsidR="00746912" w:rsidRDefault="00746912" w14:paraId="68B3C7B0" w14:textId="77777777">
      <w:pPr>
        <w:pStyle w:val="BodyText"/>
        <w:spacing w:before="17"/>
      </w:pPr>
    </w:p>
    <w:p w:rsidR="00746912" w:rsidRDefault="00000000" w14:paraId="29A5BFAC" w14:textId="6E4D6AF8">
      <w:pPr>
        <w:pStyle w:val="Heading2"/>
      </w:pPr>
    </w:p>
    <w:p w:rsidR="00746912" w:rsidRDefault="00000000" w14:textId="4D6C96BD" w14:paraId="56B731FC">
      <w:pPr>
        <w:pStyle w:val="Heading2"/>
      </w:pPr>
      <w:r w:rsidR="6089783C">
        <w:rPr>
          <w:spacing w:val="-2"/>
          <w:w w:val="95"/>
        </w:rPr>
        <w:t xml:space="preserve">Course Description: </w:t>
      </w:r>
    </w:p>
    <w:p w:rsidR="04F21A0D" w:rsidP="6D4C8E2F" w:rsidRDefault="04F21A0D" w14:paraId="719BAADE" w14:textId="35D93AD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D4C8E2F" w:rsidR="04F21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This course </w:t>
      </w:r>
      <w:r w:rsidRPr="6D4C8E2F" w:rsidR="04F21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provides an introduction to</w:t>
      </w:r>
      <w:r w:rsidRPr="6D4C8E2F" w:rsidR="04F21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the principles and practices of drama, theatre, and performance studies. </w:t>
      </w:r>
    </w:p>
    <w:p w:rsidR="00746912" w:rsidP="6D4C8E2F" w:rsidRDefault="00000000" w14:paraId="3295EB6B" w14:textId="4942D704">
      <w:pPr>
        <w:pStyle w:val="Normal"/>
        <w:spacing w:before="272"/>
        <w:ind/>
        <w:rPr>
          <w:b w:val="1"/>
          <w:bCs w:val="1"/>
        </w:rPr>
      </w:pPr>
      <w:r w:rsidR="70E2C1FD">
        <w:rPr/>
        <w:t xml:space="preserve">For information about this course, see </w:t>
      </w:r>
      <w:hyperlink r:id="R304c42843b334dcc">
        <w:r w:rsidRPr="6D4C8E2F" w:rsidR="70E2C1FD">
          <w:rPr>
            <w:rStyle w:val="Hyperlink"/>
          </w:rPr>
          <w:t>https://www.queensu.ca/academic-calendar/arts-science/schools-departments-programs/drama-music/#coursestext</w:t>
        </w:r>
      </w:hyperlink>
    </w:p>
    <w:p w:rsidR="00746912" w:rsidP="1E36650E" w:rsidRDefault="00000000" w14:paraId="73DA8B38" w14:textId="46113ED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CA"/>
        </w:rPr>
      </w:pPr>
    </w:p>
    <w:p w:rsidR="00746912" w:rsidP="1E36650E" w:rsidRDefault="00000000" w14:paraId="3BA5EEE8" w14:textId="1413C11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CA"/>
        </w:rPr>
      </w:pPr>
    </w:p>
    <w:p w:rsidR="6089783C" w:rsidP="6D4C8E2F" w:rsidRDefault="6089783C" w14:paraId="72751615" w14:textId="5F9B94D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D4C8E2F" w:rsidR="6089783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CA"/>
        </w:rPr>
        <w:t>Required Knowledge:</w:t>
      </w:r>
      <w:r w:rsidRPr="6D4C8E2F" w:rsidR="608978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CA"/>
        </w:rPr>
        <w:t xml:space="preserve"> 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CA"/>
        </w:rPr>
        <w:t>Applica</w:t>
      </w:r>
      <w:r w:rsidRPr="6D4C8E2F" w:rsidR="1822A3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CA"/>
        </w:rPr>
        <w:t>nts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CA"/>
        </w:rPr>
        <w:t xml:space="preserve"> </w:t>
      </w:r>
      <w:r w:rsidRPr="6D4C8E2F" w:rsidR="6F6E01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CA"/>
        </w:rPr>
        <w:t>must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CA"/>
        </w:rPr>
        <w:t xml:space="preserve"> have completed DRAM 100 at Queen’s. They also need knowledge of 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Theatre making and production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s, be able to 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facilitate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groups activities, mark essays/assignments, and have extensive knowledge of spoken English for feedback on presentations, as well as the ability to respond to emails in a professional and succinct manner. Preference will be given to fourth activities, mark essays/assignments, and have extensive knowledge of spoken English for feedback on presentations, </w:t>
      </w:r>
      <w:r w:rsidRPr="6D4C8E2F" w:rsidR="0A1C1A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as well as the a</w:t>
      </w:r>
      <w:r w:rsidRPr="6D4C8E2F" w:rsidR="0A1C1A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bility to respond to emails in a professional and succinct manner. </w:t>
      </w:r>
      <w:r w:rsidRPr="6D4C8E2F" w:rsidR="33D947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Preference will be given to fourth year drama </w:t>
      </w:r>
      <w:r w:rsidRPr="6D4C8E2F" w:rsidR="5B0F42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concentrators</w:t>
      </w:r>
    </w:p>
    <w:p w:rsidR="00746912" w:rsidRDefault="00746912" w14:paraId="482BDD55" w14:textId="77777777">
      <w:pPr>
        <w:pStyle w:val="BodyText"/>
      </w:pPr>
    </w:p>
    <w:p w:rsidR="00746912" w:rsidRDefault="00000000" w14:paraId="55D6CEA2" w14:textId="77777777">
      <w:pPr>
        <w:pStyle w:val="Heading2"/>
      </w:pPr>
      <w:r>
        <w:rPr>
          <w:w w:val="85"/>
        </w:rPr>
        <w:t>Contract</w:t>
      </w:r>
      <w:r>
        <w:rPr>
          <w:spacing w:val="-4"/>
        </w:rPr>
        <w:t xml:space="preserve"> </w:t>
      </w:r>
      <w:r>
        <w:rPr>
          <w:w w:val="85"/>
        </w:rPr>
        <w:t>hours</w:t>
      </w:r>
      <w:r>
        <w:rPr>
          <w:spacing w:val="1"/>
        </w:rPr>
        <w:t xml:space="preserve"> </w:t>
      </w:r>
      <w:r>
        <w:rPr>
          <w:w w:val="85"/>
        </w:rPr>
        <w:t>and</w:t>
      </w:r>
      <w:r>
        <w:rPr>
          <w:spacing w:val="-2"/>
        </w:rPr>
        <w:t xml:space="preserve"> </w:t>
      </w:r>
      <w:r>
        <w:rPr>
          <w:w w:val="85"/>
        </w:rPr>
        <w:t>rate</w:t>
      </w:r>
      <w:r>
        <w:rPr>
          <w:spacing w:val="-1"/>
        </w:rPr>
        <w:t xml:space="preserve"> </w:t>
      </w:r>
      <w:r>
        <w:rPr>
          <w:w w:val="85"/>
        </w:rPr>
        <w:t>of</w:t>
      </w:r>
      <w:r>
        <w:rPr>
          <w:spacing w:val="-4"/>
        </w:rPr>
        <w:t xml:space="preserve"> </w:t>
      </w:r>
      <w:r>
        <w:rPr>
          <w:spacing w:val="-5"/>
          <w:w w:val="85"/>
        </w:rPr>
        <w:t>Pay</w:t>
      </w:r>
    </w:p>
    <w:p w:rsidR="00746912" w:rsidRDefault="00746912" w14:paraId="2CC20501" w14:textId="77777777">
      <w:pPr>
        <w:pStyle w:val="BodyText"/>
        <w:spacing w:before="21"/>
        <w:rPr>
          <w:rFonts w:ascii="Arial"/>
          <w:b/>
        </w:rPr>
      </w:pPr>
    </w:p>
    <w:p w:rsidR="00746912" w:rsidRDefault="00000000" w14:paraId="19EB343B" w14:textId="6CC67B19">
      <w:pPr>
        <w:pStyle w:val="BodyText"/>
        <w:spacing w:before="1"/>
      </w:pPr>
      <w:r w:rsidR="6FD79778">
        <w:rPr/>
        <w:t xml:space="preserve">The hours in the TA contract will be </w:t>
      </w:r>
      <w:r w:rsidR="6FD79778">
        <w:rPr/>
        <w:t>determined</w:t>
      </w:r>
      <w:r w:rsidR="6FD79778">
        <w:rPr/>
        <w:t xml:space="preserve"> based on the actual </w:t>
      </w:r>
      <w:r w:rsidR="6FD79778">
        <w:rPr/>
        <w:t>course</w:t>
      </w:r>
      <w:r w:rsidR="6FD79778">
        <w:rPr/>
        <w:t xml:space="preserve"> enrolment. </w:t>
      </w:r>
      <w:r w:rsidR="2E1FAA75">
        <w:rPr/>
        <w:t xml:space="preserve">Past </w:t>
      </w:r>
      <w:r w:rsidR="6FD79778">
        <w:rPr/>
        <w:t>enrollment</w:t>
      </w:r>
      <w:r w:rsidR="3AFD712A">
        <w:rPr/>
        <w:t>s</w:t>
      </w:r>
      <w:r w:rsidR="6FD79778">
        <w:rPr/>
        <w:t xml:space="preserve"> </w:t>
      </w:r>
      <w:r w:rsidR="27183D73">
        <w:rPr/>
        <w:t>indicate</w:t>
      </w:r>
      <w:r w:rsidR="27183D73">
        <w:rPr/>
        <w:t xml:space="preserve"> there will be up to 12 positions with approximately</w:t>
      </w:r>
      <w:r w:rsidR="6FD79778">
        <w:rPr/>
        <w:t xml:space="preserve"> </w:t>
      </w:r>
      <w:r w:rsidR="4A2AF897">
        <w:rPr/>
        <w:t>44.5</w:t>
      </w:r>
      <w:r w:rsidR="6FD79778">
        <w:rPr/>
        <w:t xml:space="preserve"> hours</w:t>
      </w:r>
      <w:r w:rsidR="6013ECDA">
        <w:rPr/>
        <w:t xml:space="preserve"> per contract</w:t>
      </w:r>
      <w:r w:rsidR="0CE90EBF">
        <w:rPr/>
        <w:t xml:space="preserve">. </w:t>
      </w:r>
    </w:p>
    <w:p w:rsidR="5141CF16" w:rsidP="6D4C8E2F" w:rsidRDefault="5141CF16" w14:paraId="579B558B" w14:textId="6C4A6BAE">
      <w:pPr>
        <w:pStyle w:val="BodyText"/>
        <w:suppressLineNumbers w:val="0"/>
        <w:bidi w:val="0"/>
        <w:spacing w:before="1" w:beforeAutospacing="off" w:after="0" w:afterAutospacing="off" w:line="259" w:lineRule="auto"/>
        <w:ind w:left="0" w:right="0"/>
        <w:jc w:val="left"/>
      </w:pPr>
      <w:r w:rsidR="5141CF16">
        <w:rPr/>
        <w:t xml:space="preserve">The current undergraduate TA hourly rate </w:t>
      </w:r>
      <w:r w:rsidR="266BF079">
        <w:rPr/>
        <w:t>is $</w:t>
      </w:r>
      <w:r w:rsidRPr="6D4C8E2F" w:rsidR="266BF079">
        <w:rPr>
          <w:noProof w:val="0"/>
          <w:lang w:val="en-US"/>
        </w:rPr>
        <w:t xml:space="preserve">23.75. </w:t>
      </w:r>
    </w:p>
    <w:p w:rsidR="00746912" w:rsidP="6D4C8E2F" w:rsidRDefault="00746912" w14:paraId="54842BC9" w14:textId="353244A6">
      <w:pPr>
        <w:pStyle w:val="BodyText"/>
        <w:spacing w:before="1"/>
      </w:pPr>
    </w:p>
    <w:p w:rsidR="00746912" w:rsidRDefault="00000000" w14:paraId="6D909BC1" w14:textId="77777777">
      <w:pPr>
        <w:pStyle w:val="Heading2"/>
      </w:pP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spacing w:val="-2"/>
          <w:w w:val="95"/>
        </w:rPr>
        <w:t>Apply</w:t>
      </w:r>
    </w:p>
    <w:p w:rsidR="00746912" w:rsidRDefault="00746912" w14:paraId="5FB41DDE" w14:textId="77777777">
      <w:pPr>
        <w:pStyle w:val="BodyText"/>
        <w:spacing w:before="22"/>
        <w:rPr>
          <w:rFonts w:ascii="Arial"/>
          <w:b/>
        </w:rPr>
      </w:pPr>
    </w:p>
    <w:p w:rsidR="00746912" w:rsidRDefault="00000000" w14:paraId="1BEAB6ED" w14:textId="7C23BD6F">
      <w:pPr>
        <w:pStyle w:val="BodyText"/>
        <w:ind w:right="53"/>
      </w:pPr>
      <w:r w:rsidR="09C3D3C5">
        <w:rPr/>
        <w:t>Please</w:t>
      </w:r>
      <w:r w:rsidR="09C3D3C5">
        <w:rPr>
          <w:spacing w:val="-3"/>
        </w:rPr>
        <w:t xml:space="preserve"> </w:t>
      </w:r>
      <w:r w:rsidR="6F96042F">
        <w:rPr>
          <w:spacing w:val="-3"/>
        </w:rPr>
        <w:t xml:space="preserve">complete the </w:t>
      </w:r>
      <w:r w:rsidR="09C3D3C5">
        <w:rPr/>
        <w:t xml:space="preserve">by 4 pm on </w:t>
      </w:r>
      <w:r w:rsidRPr="65744382" w:rsidR="0AA7D1E6">
        <w:rPr>
          <w:b w:val="1"/>
          <w:bCs w:val="1"/>
          <w:highlight w:val="yellow"/>
        </w:rPr>
        <w:t>Fri</w:t>
      </w:r>
      <w:r w:rsidRPr="65744382" w:rsidR="3933CF17">
        <w:rPr>
          <w:b w:val="1"/>
          <w:bCs w:val="1"/>
          <w:highlight w:val="yellow"/>
        </w:rPr>
        <w:t>day</w:t>
      </w:r>
      <w:r w:rsidRPr="65744382" w:rsidR="09C3D3C5">
        <w:rPr>
          <w:b w:val="1"/>
          <w:bCs w:val="1"/>
          <w:highlight w:val="yellow"/>
        </w:rPr>
        <w:t xml:space="preserve">, </w:t>
      </w:r>
      <w:r w:rsidRPr="65744382" w:rsidR="337E8B20">
        <w:rPr>
          <w:b w:val="1"/>
          <w:bCs w:val="1"/>
          <w:highlight w:val="yellow"/>
        </w:rPr>
        <w:t xml:space="preserve">June </w:t>
      </w:r>
      <w:r w:rsidRPr="65744382" w:rsidR="12756114">
        <w:rPr>
          <w:b w:val="1"/>
          <w:bCs w:val="1"/>
          <w:highlight w:val="yellow"/>
        </w:rPr>
        <w:t>5</w:t>
      </w:r>
      <w:r w:rsidRPr="65744382" w:rsidR="337E8B20">
        <w:rPr>
          <w:b w:val="1"/>
          <w:bCs w:val="1"/>
          <w:highlight w:val="yellow"/>
        </w:rPr>
        <w:t>, 2026</w:t>
      </w:r>
      <w:r w:rsidRPr="65744382" w:rsidR="09C3D3C5">
        <w:rPr>
          <w:b w:val="1"/>
          <w:bCs w:val="1"/>
        </w:rPr>
        <w:t>.</w:t>
      </w:r>
      <w:r w:rsidRPr="65744382" w:rsidR="6F96042F">
        <w:rPr>
          <w:b w:val="1"/>
          <w:bCs w:val="1"/>
        </w:rPr>
        <w:t xml:space="preserve"> </w:t>
      </w:r>
    </w:p>
    <w:p w:rsidR="00746912" w:rsidRDefault="00B90469" w14:paraId="16785D72" w14:textId="16495E20">
      <w:pPr>
        <w:pStyle w:val="BodyText"/>
        <w:spacing w:before="1"/>
        <w:ind w:right="53"/>
      </w:pPr>
      <w:r w:rsidR="655D1A6F">
        <w:rPr/>
        <w:t xml:space="preserve">To apply please send email the following documents to </w:t>
      </w:r>
      <w:hyperlink r:id="Rce5ff0029b1e40a4">
        <w:r w:rsidRPr="65744382" w:rsidR="655D1A6F">
          <w:rPr>
            <w:rStyle w:val="Hyperlink"/>
          </w:rPr>
          <w:t>manager.danschool@queensu.ca</w:t>
        </w:r>
        <w:r w:rsidRPr="65744382" w:rsidR="42DC6D02">
          <w:rPr>
            <w:rStyle w:val="Hyperlink"/>
          </w:rPr>
          <w:t>:</w:t>
        </w:r>
      </w:hyperlink>
      <w:r w:rsidR="1FA28CEA">
        <w:rPr/>
        <w:t xml:space="preserve"> </w:t>
      </w:r>
      <w:r w:rsidR="6F96042F">
        <w:rPr/>
        <w:t>CV,</w:t>
      </w:r>
      <w:r w:rsidR="6F96042F">
        <w:rPr/>
        <w:t xml:space="preserve"> </w:t>
      </w:r>
      <w:r w:rsidR="6F96042F">
        <w:rPr/>
        <w:t>cover letter, and evidence of Mandatory Training for Queen’s employees</w:t>
      </w:r>
      <w:r w:rsidR="782DA136">
        <w:rPr/>
        <w:t xml:space="preserve"> (if completed)</w:t>
      </w:r>
      <w:r w:rsidR="6F96042F">
        <w:rPr/>
        <w:t>.</w:t>
      </w:r>
      <w:r w:rsidR="24DB6D64">
        <w:rPr/>
        <w:t xml:space="preserve"> </w:t>
      </w:r>
    </w:p>
    <w:p w:rsidR="00746912" w:rsidRDefault="00746912" w14:paraId="22A58C7F" w14:textId="77777777">
      <w:pPr>
        <w:pStyle w:val="BodyText"/>
      </w:pPr>
    </w:p>
    <w:p w:rsidR="00746912" w:rsidRDefault="00000000" w14:paraId="440BB2D0" w14:textId="77777777">
      <w:pPr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invites</w:t>
      </w:r>
      <w:r>
        <w:rPr>
          <w:spacing w:val="-3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qualified</w:t>
      </w:r>
      <w:r>
        <w:rPr>
          <w:spacing w:val="-7"/>
          <w:sz w:val="23"/>
        </w:rPr>
        <w:t xml:space="preserve"> </w:t>
      </w:r>
      <w:r>
        <w:rPr>
          <w:sz w:val="23"/>
        </w:rPr>
        <w:t>individuals.</w:t>
      </w:r>
      <w:r>
        <w:rPr>
          <w:spacing w:val="-5"/>
          <w:sz w:val="23"/>
        </w:rPr>
        <w:t xml:space="preserve"> </w:t>
      </w:r>
      <w:r>
        <w:rPr>
          <w:sz w:val="23"/>
        </w:rPr>
        <w:t>Queen’s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is</w:t>
      </w:r>
      <w:r>
        <w:rPr>
          <w:spacing w:val="-5"/>
          <w:sz w:val="23"/>
        </w:rPr>
        <w:t xml:space="preserve"> </w:t>
      </w:r>
      <w:r>
        <w:rPr>
          <w:sz w:val="23"/>
        </w:rPr>
        <w:t>committed</w:t>
      </w:r>
      <w:r>
        <w:rPr>
          <w:spacing w:val="-5"/>
          <w:sz w:val="23"/>
        </w:rPr>
        <w:t xml:space="preserve"> </w:t>
      </w:r>
      <w:r>
        <w:rPr>
          <w:sz w:val="23"/>
        </w:rPr>
        <w:t>to employment</w:t>
      </w:r>
      <w:r>
        <w:rPr>
          <w:spacing w:val="-1"/>
          <w:sz w:val="23"/>
        </w:rPr>
        <w:t xml:space="preserve"> </w:t>
      </w:r>
      <w:r>
        <w:rPr>
          <w:sz w:val="23"/>
        </w:rPr>
        <w:t>equity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diversity</w:t>
      </w:r>
      <w:r>
        <w:rPr>
          <w:spacing w:val="-2"/>
          <w:sz w:val="23"/>
        </w:rPr>
        <w:t xml:space="preserve"> </w:t>
      </w:r>
      <w:r>
        <w:rPr>
          <w:sz w:val="23"/>
        </w:rPr>
        <w:t>in the</w:t>
      </w:r>
      <w:r>
        <w:rPr>
          <w:spacing w:val="-1"/>
          <w:sz w:val="23"/>
        </w:rPr>
        <w:t xml:space="preserve"> </w:t>
      </w:r>
      <w:r>
        <w:rPr>
          <w:sz w:val="23"/>
        </w:rPr>
        <w:t>workplace and</w:t>
      </w:r>
      <w:r>
        <w:rPr>
          <w:spacing w:val="-1"/>
          <w:sz w:val="23"/>
        </w:rPr>
        <w:t xml:space="preserve"> </w:t>
      </w:r>
      <w:r>
        <w:rPr>
          <w:sz w:val="23"/>
        </w:rPr>
        <w:t>welcomes applications</w:t>
      </w:r>
      <w:r>
        <w:rPr>
          <w:spacing w:val="-1"/>
          <w:sz w:val="23"/>
        </w:rPr>
        <w:t xml:space="preserve"> </w:t>
      </w:r>
      <w:r>
        <w:rPr>
          <w:sz w:val="23"/>
        </w:rPr>
        <w:t>from women, visible minorities, indigenous peoples, persons with disabilities, and persons of any sexual orientation or gender identity. All qualified candidates are encouraged to apply; however, Canadians and permanent residents will be given priority</w:t>
      </w:r>
    </w:p>
    <w:sectPr w:rsidR="00746912">
      <w:type w:val="continuous"/>
      <w:pgSz w:w="12240" w:h="15840" w:orient="portrait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82848"/>
    <w:multiLevelType w:val="hybridMultilevel"/>
    <w:tmpl w:val="FCE0D6A0"/>
    <w:lvl w:ilvl="0" w:tplc="64EC10D4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FC86598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7D8F04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2F8403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594D6A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7FED94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32E2D5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3D0D64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5C681C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8220361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912"/>
    <w:rsid w:val="00000000"/>
    <w:rsid w:val="00746912"/>
    <w:rsid w:val="00931678"/>
    <w:rsid w:val="00B90469"/>
    <w:rsid w:val="00BF6C74"/>
    <w:rsid w:val="00EE21E6"/>
    <w:rsid w:val="00F67781"/>
    <w:rsid w:val="02821D71"/>
    <w:rsid w:val="03378A14"/>
    <w:rsid w:val="04F21A0D"/>
    <w:rsid w:val="089FFBD0"/>
    <w:rsid w:val="09AD2654"/>
    <w:rsid w:val="09C3D3C5"/>
    <w:rsid w:val="0A1C1A99"/>
    <w:rsid w:val="0AA7D1E6"/>
    <w:rsid w:val="0AF7DB9B"/>
    <w:rsid w:val="0BEB3311"/>
    <w:rsid w:val="0CE90EBF"/>
    <w:rsid w:val="0D74C576"/>
    <w:rsid w:val="0ED0C598"/>
    <w:rsid w:val="0FB5F586"/>
    <w:rsid w:val="0FDA77B4"/>
    <w:rsid w:val="10F82FBB"/>
    <w:rsid w:val="1186B4F7"/>
    <w:rsid w:val="119CF706"/>
    <w:rsid w:val="12756114"/>
    <w:rsid w:val="12C6D466"/>
    <w:rsid w:val="1416702B"/>
    <w:rsid w:val="151C1678"/>
    <w:rsid w:val="1724283A"/>
    <w:rsid w:val="1822A3F2"/>
    <w:rsid w:val="18E84681"/>
    <w:rsid w:val="19A308CB"/>
    <w:rsid w:val="1A24FE54"/>
    <w:rsid w:val="1B124A2E"/>
    <w:rsid w:val="1BBD4528"/>
    <w:rsid w:val="1BC1AF7B"/>
    <w:rsid w:val="1E36650E"/>
    <w:rsid w:val="1FA28CEA"/>
    <w:rsid w:val="202C115D"/>
    <w:rsid w:val="20513F1A"/>
    <w:rsid w:val="2295AD9C"/>
    <w:rsid w:val="2384B6C6"/>
    <w:rsid w:val="23CE2A32"/>
    <w:rsid w:val="24DB6D64"/>
    <w:rsid w:val="25E13D5F"/>
    <w:rsid w:val="265C2B73"/>
    <w:rsid w:val="266BF079"/>
    <w:rsid w:val="27183D73"/>
    <w:rsid w:val="280E581D"/>
    <w:rsid w:val="285B817C"/>
    <w:rsid w:val="28A70269"/>
    <w:rsid w:val="2E1FAA75"/>
    <w:rsid w:val="323CE6AD"/>
    <w:rsid w:val="335A6A85"/>
    <w:rsid w:val="337E8B20"/>
    <w:rsid w:val="33D94739"/>
    <w:rsid w:val="35845485"/>
    <w:rsid w:val="35D56127"/>
    <w:rsid w:val="3640D364"/>
    <w:rsid w:val="369C5A17"/>
    <w:rsid w:val="36C571EF"/>
    <w:rsid w:val="37524DD6"/>
    <w:rsid w:val="3894E2DB"/>
    <w:rsid w:val="3933CF17"/>
    <w:rsid w:val="39A9F67C"/>
    <w:rsid w:val="39ED1625"/>
    <w:rsid w:val="3A202B18"/>
    <w:rsid w:val="3AFD712A"/>
    <w:rsid w:val="3B09A2B2"/>
    <w:rsid w:val="3E129F85"/>
    <w:rsid w:val="40304EC7"/>
    <w:rsid w:val="4248823F"/>
    <w:rsid w:val="42DC6D02"/>
    <w:rsid w:val="42E1BA78"/>
    <w:rsid w:val="4362DA59"/>
    <w:rsid w:val="43869C41"/>
    <w:rsid w:val="4495B23D"/>
    <w:rsid w:val="4A2AF897"/>
    <w:rsid w:val="4B58D655"/>
    <w:rsid w:val="4C69516B"/>
    <w:rsid w:val="4DE90A74"/>
    <w:rsid w:val="4DFCEBAD"/>
    <w:rsid w:val="4E502110"/>
    <w:rsid w:val="4E842DC0"/>
    <w:rsid w:val="5141CF16"/>
    <w:rsid w:val="526C4711"/>
    <w:rsid w:val="53646592"/>
    <w:rsid w:val="573CD18E"/>
    <w:rsid w:val="574947AE"/>
    <w:rsid w:val="5957B11D"/>
    <w:rsid w:val="5B0F4236"/>
    <w:rsid w:val="5C23ABD9"/>
    <w:rsid w:val="5C86B9BD"/>
    <w:rsid w:val="5DE75399"/>
    <w:rsid w:val="6013ECDA"/>
    <w:rsid w:val="6089783C"/>
    <w:rsid w:val="615473EA"/>
    <w:rsid w:val="61A5C9CB"/>
    <w:rsid w:val="64A4652C"/>
    <w:rsid w:val="651355E5"/>
    <w:rsid w:val="655D1A6F"/>
    <w:rsid w:val="65744382"/>
    <w:rsid w:val="67DC1D6A"/>
    <w:rsid w:val="688B7333"/>
    <w:rsid w:val="68A69720"/>
    <w:rsid w:val="69C3855E"/>
    <w:rsid w:val="6D25F858"/>
    <w:rsid w:val="6D4C8E2F"/>
    <w:rsid w:val="6F6E014E"/>
    <w:rsid w:val="6F96042F"/>
    <w:rsid w:val="6FD79778"/>
    <w:rsid w:val="706AF9B4"/>
    <w:rsid w:val="70E2C1FD"/>
    <w:rsid w:val="7134B900"/>
    <w:rsid w:val="781DFADA"/>
    <w:rsid w:val="782DA136"/>
    <w:rsid w:val="785E366E"/>
    <w:rsid w:val="7872A3E8"/>
    <w:rsid w:val="79643DE0"/>
    <w:rsid w:val="79F25356"/>
    <w:rsid w:val="7C6AD413"/>
    <w:rsid w:val="7E943FFA"/>
    <w:rsid w:val="7EC88358"/>
    <w:rsid w:val="7FA0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84E9"/>
  <w15:docId w15:val="{BA3593A5-A489-DE4E-AB8C-EB1D97041A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3471" w:right="1152" w:hanging="1448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21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manager.danschool@queensu.ca" TargetMode="External" Id="Rce5ff0029b1e40a4" /><Relationship Type="http://schemas.openxmlformats.org/officeDocument/2006/relationships/hyperlink" Target="https://www.queensu.ca/academic-calendar/arts-science/schools-departments-programs/drama-music/#coursestext" TargetMode="External" Id="R304c42843b334d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623B1E159DE47B98ED2172EE5BB96" ma:contentTypeVersion="12" ma:contentTypeDescription="Create a new document." ma:contentTypeScope="" ma:versionID="0cc9ebc6dff3d910a139092fb495168b">
  <xsd:schema xmlns:xsd="http://www.w3.org/2001/XMLSchema" xmlns:xs="http://www.w3.org/2001/XMLSchema" xmlns:p="http://schemas.microsoft.com/office/2006/metadata/properties" xmlns:ns2="a40ba27a-bd25-4b70-a82c-0c26246ed570" xmlns:ns3="3c4dca6e-a27a-4548-8ae2-e8e3a1a62ec6" targetNamespace="http://schemas.microsoft.com/office/2006/metadata/properties" ma:root="true" ma:fieldsID="6b38f64df2e3599fcdc2237c5cda374d" ns2:_="" ns3:_="">
    <xsd:import namespace="a40ba27a-bd25-4b70-a82c-0c26246ed570"/>
    <xsd:import namespace="3c4dca6e-a27a-4548-8ae2-e8e3a1a62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ba27a-bd25-4b70-a82c-0c26246e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dca6e-a27a-4548-8ae2-e8e3a1a62e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82a4a-2284-4cd9-8a95-338b97180327}" ma:internalName="TaxCatchAll" ma:showField="CatchAllData" ma:web="3c4dca6e-a27a-4548-8ae2-e8e3a1a62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4dca6e-a27a-4548-8ae2-e8e3a1a62ec6" xsi:nil="true"/>
    <lcf76f155ced4ddcb4097134ff3c332f xmlns="a40ba27a-bd25-4b70-a82c-0c26246ed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C48F9-006E-46DB-9E8F-53F1436BE4A3}"/>
</file>

<file path=customXml/itemProps2.xml><?xml version="1.0" encoding="utf-8"?>
<ds:datastoreItem xmlns:ds="http://schemas.openxmlformats.org/officeDocument/2006/customXml" ds:itemID="{03A9A2B7-642A-48F2-AD46-CA4CD9D09FF0}"/>
</file>

<file path=customXml/itemProps3.xml><?xml version="1.0" encoding="utf-8"?>
<ds:datastoreItem xmlns:ds="http://schemas.openxmlformats.org/officeDocument/2006/customXml" ds:itemID="{5A64FE38-C927-4538-B2FA-FE6D24A7C7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Michaela Olesova</dc:creator>
  <lastModifiedBy>Julia Brook</lastModifiedBy>
  <revision>8</revision>
  <lastPrinted>2026-01-28T21:37:00.0000000Z</lastPrinted>
  <dcterms:created xsi:type="dcterms:W3CDTF">2026-01-28T21:37:00.0000000Z</dcterms:created>
  <dcterms:modified xsi:type="dcterms:W3CDTF">2026-05-20T01:18:44.9219067Z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0x010100483623B1E159DE47B98ED2172EE5BB96</vt:lpwstr>
  </property>
  <property fmtid="{D5CDD505-2E9C-101B-9397-08002B2CF9AE}" pid="7" name="MediaServiceImageTags">
    <vt:lpwstr/>
  </property>
</Properties>
</file>